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E32BFA" w:rsidRDefault="00FF09C2" w:rsidP="00E32BFA">
      <w:pPr>
        <w:rPr>
          <w:sz w:val="22"/>
          <w:szCs w:val="22"/>
        </w:rPr>
      </w:pPr>
      <w:r>
        <w:rPr>
          <w:sz w:val="22"/>
          <w:szCs w:val="22"/>
        </w:rPr>
        <w:t>Identify key questions you might use in your collaborative conversation.</w:t>
      </w:r>
    </w:p>
    <w:p w:rsidR="00FF5FB6" w:rsidRDefault="00FF5FB6" w:rsidP="00E32BFA">
      <w:pPr>
        <w:rPr>
          <w:sz w:val="22"/>
          <w:szCs w:val="22"/>
        </w:rPr>
      </w:pP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23037F" w:rsidRDefault="0023037F" w:rsidP="00A306AA">
            <w:pPr>
              <w:numPr>
                <w:ilvl w:val="0"/>
                <w:numId w:val="42"/>
              </w:numPr>
              <w:tabs>
                <w:tab w:val="clear" w:pos="2520"/>
                <w:tab w:val="num" w:pos="360"/>
              </w:tabs>
              <w:ind w:left="360"/>
              <w:rPr>
                <w:i/>
                <w:sz w:val="20"/>
              </w:rPr>
            </w:pPr>
            <w:r w:rsidRPr="0023037F">
              <w:rPr>
                <w:i/>
                <w:sz w:val="20"/>
              </w:rPr>
              <w:t>Provide focus for Iowa Rapidly Improving Schools (IRIS) participants in determining their most effective interventions – those with the greatest potential and overall success.</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30E0B" w:rsidRPr="0023037F" w:rsidRDefault="0023037F" w:rsidP="00A306AA">
            <w:pPr>
              <w:numPr>
                <w:ilvl w:val="0"/>
                <w:numId w:val="42"/>
              </w:numPr>
              <w:tabs>
                <w:tab w:val="clear" w:pos="2520"/>
                <w:tab w:val="num" w:pos="360"/>
              </w:tabs>
              <w:ind w:left="360"/>
              <w:rPr>
                <w:i/>
                <w:sz w:val="20"/>
              </w:rPr>
            </w:pPr>
            <w:r w:rsidRPr="0023037F">
              <w:rPr>
                <w:i/>
                <w:sz w:val="20"/>
              </w:rPr>
              <w:t xml:space="preserve">What specific interventions do you see as the most promising?  </w:t>
            </w:r>
          </w:p>
          <w:p w:rsidR="0023037F" w:rsidRPr="00A306AA" w:rsidRDefault="0023037F" w:rsidP="00A306AA">
            <w:pPr>
              <w:numPr>
                <w:ilvl w:val="0"/>
                <w:numId w:val="42"/>
              </w:numPr>
              <w:tabs>
                <w:tab w:val="clear" w:pos="2520"/>
                <w:tab w:val="num" w:pos="360"/>
              </w:tabs>
              <w:ind w:left="360"/>
              <w:rPr>
                <w:sz w:val="20"/>
              </w:rPr>
            </w:pPr>
            <w:r w:rsidRPr="0023037F">
              <w:rPr>
                <w:i/>
                <w:sz w:val="20"/>
              </w:rPr>
              <w:t>What interventions provide the greatest buy in from your staff?</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23037F" w:rsidRDefault="0023037F" w:rsidP="00A306AA">
            <w:pPr>
              <w:numPr>
                <w:ilvl w:val="0"/>
                <w:numId w:val="42"/>
              </w:numPr>
              <w:tabs>
                <w:tab w:val="clear" w:pos="2520"/>
                <w:tab w:val="num" w:pos="360"/>
              </w:tabs>
              <w:ind w:left="360"/>
              <w:rPr>
                <w:i/>
                <w:sz w:val="20"/>
              </w:rPr>
            </w:pPr>
            <w:r w:rsidRPr="0023037F">
              <w:rPr>
                <w:i/>
                <w:sz w:val="20"/>
              </w:rPr>
              <w:t>How do you feel about the successes from the most successful interventions?</w:t>
            </w:r>
          </w:p>
          <w:p w:rsidR="0023037F" w:rsidRPr="00A306AA" w:rsidRDefault="0023037F" w:rsidP="00A306AA">
            <w:pPr>
              <w:numPr>
                <w:ilvl w:val="0"/>
                <w:numId w:val="42"/>
              </w:numPr>
              <w:tabs>
                <w:tab w:val="clear" w:pos="2520"/>
                <w:tab w:val="num" w:pos="360"/>
              </w:tabs>
              <w:ind w:left="360"/>
              <w:rPr>
                <w:i/>
                <w:sz w:val="20"/>
              </w:rPr>
            </w:pPr>
            <w:r w:rsidRPr="0023037F">
              <w:rPr>
                <w:i/>
                <w:sz w:val="20"/>
              </w:rPr>
              <w:t>How do you feel about the least successful interventions?</w:t>
            </w:r>
            <w:r>
              <w:rPr>
                <w:i/>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30E0B" w:rsidRPr="00A306AA" w:rsidRDefault="00530E0B" w:rsidP="00A306AA">
            <w:pPr>
              <w:numPr>
                <w:ilvl w:val="0"/>
                <w:numId w:val="42"/>
              </w:numPr>
              <w:tabs>
                <w:tab w:val="clear" w:pos="2520"/>
                <w:tab w:val="num" w:pos="360"/>
              </w:tabs>
              <w:ind w:left="360"/>
              <w:rPr>
                <w:i/>
                <w:sz w:val="20"/>
              </w:rPr>
            </w:pPr>
            <w:r w:rsidRPr="00A306AA">
              <w:rPr>
                <w:i/>
                <w:sz w:val="20"/>
              </w:rPr>
              <w:t xml:space="preserve"> </w:t>
            </w:r>
            <w:r w:rsidR="0023037F">
              <w:rPr>
                <w:i/>
                <w:sz w:val="20"/>
              </w:rPr>
              <w:t>What do you want the staff and students to achieve from the amount of time spent on systemic intervention activities?</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A306AA" w:rsidRDefault="00122141" w:rsidP="00A306AA">
            <w:pPr>
              <w:numPr>
                <w:ilvl w:val="0"/>
                <w:numId w:val="42"/>
              </w:numPr>
              <w:tabs>
                <w:tab w:val="clear" w:pos="2520"/>
                <w:tab w:val="num" w:pos="720"/>
              </w:tabs>
              <w:ind w:left="720"/>
              <w:rPr>
                <w:i/>
                <w:sz w:val="20"/>
              </w:rPr>
            </w:pPr>
            <w:r w:rsidRPr="00A306AA">
              <w:rPr>
                <w:sz w:val="20"/>
              </w:rPr>
              <w:t>Identifies specifics “next steps” to be taken</w:t>
            </w:r>
          </w:p>
          <w:p w:rsidR="00530E0B" w:rsidRPr="00A306AA" w:rsidRDefault="00530E0B" w:rsidP="000B76F1">
            <w:pPr>
              <w:rPr>
                <w:i/>
                <w:sz w:val="20"/>
              </w:rPr>
            </w:pPr>
          </w:p>
        </w:tc>
        <w:tc>
          <w:tcPr>
            <w:tcW w:w="6840" w:type="dxa"/>
          </w:tcPr>
          <w:p w:rsidR="00530E0B" w:rsidRDefault="0023037F" w:rsidP="00A306AA">
            <w:pPr>
              <w:numPr>
                <w:ilvl w:val="0"/>
                <w:numId w:val="42"/>
              </w:numPr>
              <w:tabs>
                <w:tab w:val="clear" w:pos="2520"/>
                <w:tab w:val="num" w:pos="360"/>
              </w:tabs>
              <w:ind w:left="360"/>
              <w:rPr>
                <w:i/>
                <w:sz w:val="20"/>
              </w:rPr>
            </w:pPr>
            <w:r>
              <w:rPr>
                <w:i/>
                <w:sz w:val="20"/>
              </w:rPr>
              <w:t>What kinds of supports can the IRIS consultants provide to assist you?</w:t>
            </w:r>
          </w:p>
          <w:p w:rsidR="0023037F" w:rsidRPr="00A306AA" w:rsidRDefault="0023037F" w:rsidP="00A306AA">
            <w:pPr>
              <w:numPr>
                <w:ilvl w:val="0"/>
                <w:numId w:val="42"/>
              </w:numPr>
              <w:tabs>
                <w:tab w:val="clear" w:pos="2520"/>
                <w:tab w:val="num" w:pos="360"/>
              </w:tabs>
              <w:ind w:left="360"/>
              <w:rPr>
                <w:i/>
                <w:sz w:val="20"/>
              </w:rPr>
            </w:pPr>
            <w:r>
              <w:rPr>
                <w:i/>
                <w:sz w:val="20"/>
              </w:rPr>
              <w:t>What kinds of supports can the other IRIS participants provide to assist you?</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tc>
        <w:tc>
          <w:tcPr>
            <w:tcW w:w="6840" w:type="dxa"/>
          </w:tcPr>
          <w:p w:rsidR="00530E0B" w:rsidRPr="00A306AA" w:rsidRDefault="0023037F" w:rsidP="00A306AA">
            <w:pPr>
              <w:ind w:left="360"/>
              <w:rPr>
                <w:i/>
                <w:sz w:val="20"/>
              </w:rPr>
            </w:pPr>
            <w:r>
              <w:rPr>
                <w:i/>
                <w:sz w:val="20"/>
              </w:rPr>
              <w:t>The local principals or team leaders will need to work with their respective leadership teams to triage the host of interventions that have been attempted, determine the most and least successful, and prioritize them based upon staff buy-in and learner outcomes.</w:t>
            </w:r>
            <w:r w:rsidR="00530E0B" w:rsidRPr="00A306AA">
              <w:rPr>
                <w:i/>
                <w:sz w:val="20"/>
              </w:rPr>
              <w:t xml:space="preserve"> </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tc>
        <w:tc>
          <w:tcPr>
            <w:tcW w:w="6840" w:type="dxa"/>
          </w:tcPr>
          <w:p w:rsidR="00530E0B" w:rsidRPr="00A306AA" w:rsidRDefault="0023037F" w:rsidP="0058721C">
            <w:pPr>
              <w:numPr>
                <w:ilvl w:val="0"/>
                <w:numId w:val="42"/>
              </w:numPr>
              <w:tabs>
                <w:tab w:val="clear" w:pos="2520"/>
                <w:tab w:val="num" w:pos="360"/>
              </w:tabs>
              <w:ind w:left="360"/>
              <w:rPr>
                <w:i/>
                <w:sz w:val="20"/>
              </w:rPr>
            </w:pPr>
            <w:r>
              <w:rPr>
                <w:i/>
                <w:sz w:val="20"/>
              </w:rPr>
              <w:t xml:space="preserve">As the project director, I need to connect with the teams to determine their progress and </w:t>
            </w:r>
            <w:r w:rsidR="0058721C">
              <w:rPr>
                <w:i/>
                <w:sz w:val="20"/>
              </w:rPr>
              <w:t xml:space="preserve">need for support.  </w:t>
            </w:r>
            <w:proofErr w:type="gramStart"/>
            <w:r w:rsidR="0058721C">
              <w:rPr>
                <w:i/>
                <w:sz w:val="20"/>
              </w:rPr>
              <w:t>Also</w:t>
            </w:r>
            <w:proofErr w:type="gramEnd"/>
            <w:r w:rsidR="0058721C">
              <w:rPr>
                <w:i/>
                <w:sz w:val="20"/>
              </w:rPr>
              <w:t xml:space="preserve"> need to conduct on-site visits as a team participant in meetings to determine integrity of implementation of the coaching questions with the team members.  </w:t>
            </w:r>
          </w:p>
        </w:tc>
      </w:tr>
    </w:tbl>
    <w:p w:rsidR="00E32BFA" w:rsidRDefault="00E32BFA" w:rsidP="00E32BFA"/>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Collaborative Conversation</w:t>
      </w:r>
    </w:p>
    <w:p w:rsidR="00FF09C2" w:rsidRDefault="00FF09C2" w:rsidP="00FF09C2">
      <w:pPr>
        <w:jc w:val="center"/>
        <w:rPr>
          <w:b/>
        </w:rPr>
      </w:pPr>
    </w:p>
    <w:p w:rsidR="00FF09C2" w:rsidRDefault="00FF09C2" w:rsidP="00FF09C2">
      <w:pPr>
        <w:rPr>
          <w:b/>
        </w:rPr>
      </w:pPr>
      <w:r>
        <w:rPr>
          <w:b/>
        </w:rPr>
        <w:t xml:space="preserve">Name:              </w:t>
      </w:r>
      <w:r w:rsidR="0058721C">
        <w:rPr>
          <w:b/>
        </w:rPr>
        <w:t>Mark Draper</w:t>
      </w:r>
      <w:r>
        <w:rPr>
          <w:b/>
        </w:rPr>
        <w:t xml:space="preserve">                                        </w:t>
      </w:r>
    </w:p>
    <w:p w:rsidR="00FF09C2" w:rsidRDefault="00FF09C2" w:rsidP="00FF09C2">
      <w:pPr>
        <w:rPr>
          <w:b/>
        </w:rPr>
      </w:pPr>
    </w:p>
    <w:p w:rsidR="00FF09C2" w:rsidRDefault="00FF09C2" w:rsidP="00FF09C2">
      <w:pPr>
        <w:rPr>
          <w:b/>
        </w:rPr>
      </w:pPr>
      <w:r>
        <w:rPr>
          <w:b/>
        </w:rPr>
        <w:t xml:space="preserve">Date:  </w:t>
      </w:r>
      <w:r w:rsidR="0058721C">
        <w:rPr>
          <w:b/>
        </w:rPr>
        <w:tab/>
      </w:r>
      <w:r w:rsidR="0058721C">
        <w:rPr>
          <w:b/>
        </w:rPr>
        <w:tab/>
        <w:t>December 16, 2009</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collaborative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  </w:t>
      </w:r>
    </w:p>
    <w:p w:rsidR="00122141" w:rsidRDefault="00122141" w:rsidP="00FF09C2">
      <w:pPr>
        <w:rPr>
          <w:b/>
        </w:rPr>
      </w:pPr>
    </w:p>
    <w:p w:rsidR="00122141" w:rsidRPr="0058721C" w:rsidRDefault="0058721C" w:rsidP="00FF09C2">
      <w:pPr>
        <w:rPr>
          <w:b/>
          <w:i/>
        </w:rPr>
      </w:pPr>
      <w:r w:rsidRPr="0058721C">
        <w:rPr>
          <w:b/>
          <w:i/>
        </w:rPr>
        <w:t xml:space="preserve">The coaching conversation seemed less confrontational and more supportive by using the ORID process…setting and initial tone of support and helping to dig deeper into the prioritization of interventions.   </w:t>
      </w: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w:t>
      </w:r>
      <w:proofErr w:type="gramStart"/>
      <w:r>
        <w:rPr>
          <w:b/>
        </w:rPr>
        <w:t>Most pleasing?</w:t>
      </w:r>
      <w:proofErr w:type="gramEnd"/>
      <w:r>
        <w:rPr>
          <w:b/>
        </w:rPr>
        <w:t xml:space="preserve">  </w:t>
      </w:r>
    </w:p>
    <w:p w:rsidR="00122141" w:rsidRDefault="00122141" w:rsidP="00FF09C2">
      <w:pPr>
        <w:rPr>
          <w:b/>
        </w:rPr>
      </w:pPr>
    </w:p>
    <w:p w:rsidR="00122141" w:rsidRPr="0058721C" w:rsidRDefault="0058721C" w:rsidP="00122141">
      <w:pPr>
        <w:rPr>
          <w:b/>
          <w:i/>
        </w:rPr>
      </w:pPr>
      <w:r w:rsidRPr="0058721C">
        <w:rPr>
          <w:b/>
          <w:i/>
        </w:rPr>
        <w:t>Listening and not offering opinions is always a challenge.</w:t>
      </w:r>
    </w:p>
    <w:p w:rsidR="0058721C" w:rsidRPr="0058721C" w:rsidRDefault="0058721C" w:rsidP="00122141">
      <w:pPr>
        <w:rPr>
          <w:b/>
          <w:i/>
        </w:rPr>
      </w:pPr>
      <w:r w:rsidRPr="0058721C">
        <w:rPr>
          <w:b/>
          <w:i/>
        </w:rPr>
        <w:t xml:space="preserve">Most pleasing was the team leader’s excitement in validating that they had data to determine the interventions with greatest and least success/potential.  </w:t>
      </w: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F09C2" w:rsidRDefault="00FF09C2" w:rsidP="00122141">
      <w:pPr>
        <w:rPr>
          <w:b/>
        </w:rPr>
      </w:pPr>
    </w:p>
    <w:p w:rsidR="00122141" w:rsidRPr="0058721C" w:rsidRDefault="0058721C" w:rsidP="00FF09C2">
      <w:pPr>
        <w:rPr>
          <w:b/>
          <w:i/>
        </w:rPr>
      </w:pPr>
      <w:r w:rsidRPr="0058721C">
        <w:rPr>
          <w:b/>
          <w:i/>
        </w:rPr>
        <w:t xml:space="preserve">The conversation </w:t>
      </w:r>
      <w:proofErr w:type="gramStart"/>
      <w:r w:rsidRPr="0058721C">
        <w:rPr>
          <w:b/>
          <w:i/>
        </w:rPr>
        <w:t>can be varied</w:t>
      </w:r>
      <w:proofErr w:type="gramEnd"/>
      <w:r w:rsidRPr="0058721C">
        <w:rPr>
          <w:b/>
          <w:i/>
        </w:rPr>
        <w:t xml:space="preserve"> depending on the degree of integrity a team brings to the table.  Similarly, conversations will need to be </w:t>
      </w:r>
      <w:proofErr w:type="gramStart"/>
      <w:r w:rsidRPr="0058721C">
        <w:rPr>
          <w:b/>
          <w:i/>
        </w:rPr>
        <w:t>more supportive</w:t>
      </w:r>
      <w:proofErr w:type="gramEnd"/>
      <w:r w:rsidRPr="0058721C">
        <w:rPr>
          <w:b/>
          <w:i/>
        </w:rPr>
        <w:t xml:space="preserve"> in situations where teams have a laundry list of interventions with minimal success and implementation fidelity.  </w:t>
      </w: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Pr="0058721C" w:rsidRDefault="00FF09C2" w:rsidP="00FF09C2">
      <w:pPr>
        <w:rPr>
          <w:b/>
          <w:i/>
        </w:rPr>
      </w:pPr>
    </w:p>
    <w:p w:rsidR="00FF09C2" w:rsidRPr="0058721C" w:rsidRDefault="0058721C" w:rsidP="00FF09C2">
      <w:pPr>
        <w:rPr>
          <w:b/>
          <w:i/>
        </w:rPr>
      </w:pPr>
      <w:proofErr w:type="gramStart"/>
      <w:r w:rsidRPr="0058721C">
        <w:rPr>
          <w:b/>
          <w:i/>
        </w:rPr>
        <w:t>The “now what” steps leaving a team with an action plan or road map to next steps.</w:t>
      </w:r>
      <w:proofErr w:type="gramEnd"/>
      <w:r w:rsidRPr="0058721C">
        <w:rPr>
          <w:b/>
          <w:i/>
        </w:rPr>
        <w:t xml:space="preserve">  </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ED642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37F" w:rsidRDefault="0023037F">
      <w:r>
        <w:separator/>
      </w:r>
    </w:p>
  </w:endnote>
  <w:endnote w:type="continuationSeparator" w:id="0">
    <w:p w:rsidR="0023037F" w:rsidRDefault="002303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7F" w:rsidRDefault="002303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7F" w:rsidRPr="00DB1D4A" w:rsidRDefault="0023037F" w:rsidP="00DB1D4A">
    <w:pPr>
      <w:pStyle w:val="Footer"/>
      <w:rPr>
        <w:sz w:val="20"/>
      </w:rPr>
    </w:pPr>
    <w:r>
      <w:rPr>
        <w:sz w:val="20"/>
      </w:rPr>
      <w:t xml:space="preserve">Module 4:  Tool 4.4                                                  </w:t>
    </w:r>
    <w:r>
      <w:rPr>
        <w:sz w:val="20"/>
      </w:rPr>
      <w:tab/>
    </w:r>
    <w:r>
      <w:rPr>
        <w:sz w:val="20"/>
      </w:rPr>
      <w:tab/>
      <w:t xml:space="preserve"> ©2007                                            Module 4 </w:t>
    </w:r>
    <w:proofErr w:type="gramStart"/>
    <w:r>
      <w:rPr>
        <w:sz w:val="20"/>
      </w:rPr>
      <w:t xml:space="preserve">Handout  </w:t>
    </w:r>
    <w:proofErr w:type="gramEnd"/>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58721C">
      <w:rPr>
        <w:rStyle w:val="PageNumber"/>
        <w:noProof/>
        <w:sz w:val="20"/>
      </w:rPr>
      <w:t>6</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7F" w:rsidRDefault="002303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37F" w:rsidRDefault="0023037F">
      <w:r>
        <w:separator/>
      </w:r>
    </w:p>
  </w:footnote>
  <w:footnote w:type="continuationSeparator" w:id="0">
    <w:p w:rsidR="0023037F" w:rsidRDefault="002303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7F" w:rsidRDefault="002303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7F" w:rsidRDefault="0023037F" w:rsidP="00A511DA">
    <w:pPr>
      <w:pStyle w:val="Header"/>
      <w:jc w:val="center"/>
      <w:rPr>
        <w:b/>
        <w:i/>
        <w:sz w:val="28"/>
        <w:szCs w:val="28"/>
      </w:rPr>
    </w:pPr>
    <w:r>
      <w:rPr>
        <w:b/>
        <w:i/>
        <w:sz w:val="28"/>
        <w:szCs w:val="28"/>
      </w:rPr>
      <w:t>Planning for a Collaborative Conversation</w:t>
    </w:r>
  </w:p>
  <w:p w:rsidR="0023037F" w:rsidRDefault="0023037F"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23037F" w:rsidRPr="00DB1D4A" w:rsidRDefault="0023037F" w:rsidP="001E6BEE">
    <w:pPr>
      <w:pStyle w:val="Header"/>
      <w:rPr>
        <w:i/>
        <w:sz w:val="20"/>
      </w:rPr>
    </w:pPr>
    <w:proofErr w:type="gramStart"/>
    <w:r>
      <w:rPr>
        <w:i/>
        <w:sz w:val="20"/>
      </w:rPr>
      <w:t>s</w:t>
    </w:r>
    <w:proofErr w:type="gram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7F" w:rsidRDefault="002303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4097">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77F5C"/>
    <w:rsid w:val="000815E9"/>
    <w:rsid w:val="00084C09"/>
    <w:rsid w:val="00092F38"/>
    <w:rsid w:val="000954F9"/>
    <w:rsid w:val="000A3AEE"/>
    <w:rsid w:val="000A414A"/>
    <w:rsid w:val="000B0C05"/>
    <w:rsid w:val="000B6517"/>
    <w:rsid w:val="000B76F1"/>
    <w:rsid w:val="000C1C1A"/>
    <w:rsid w:val="000C1E96"/>
    <w:rsid w:val="000D4798"/>
    <w:rsid w:val="000E779B"/>
    <w:rsid w:val="001136B2"/>
    <w:rsid w:val="00122141"/>
    <w:rsid w:val="00135DCA"/>
    <w:rsid w:val="00143B6C"/>
    <w:rsid w:val="00155697"/>
    <w:rsid w:val="00185DFD"/>
    <w:rsid w:val="001A4FA5"/>
    <w:rsid w:val="001C4D37"/>
    <w:rsid w:val="001E6BEE"/>
    <w:rsid w:val="001F76E6"/>
    <w:rsid w:val="00203715"/>
    <w:rsid w:val="002236BE"/>
    <w:rsid w:val="0023037F"/>
    <w:rsid w:val="0024646E"/>
    <w:rsid w:val="0025098A"/>
    <w:rsid w:val="00253B1A"/>
    <w:rsid w:val="002548D4"/>
    <w:rsid w:val="002939B3"/>
    <w:rsid w:val="002C2E61"/>
    <w:rsid w:val="002C4CB3"/>
    <w:rsid w:val="002C588D"/>
    <w:rsid w:val="002E35D8"/>
    <w:rsid w:val="002E690F"/>
    <w:rsid w:val="002F15FA"/>
    <w:rsid w:val="002F2424"/>
    <w:rsid w:val="003072A3"/>
    <w:rsid w:val="003128BF"/>
    <w:rsid w:val="003257CC"/>
    <w:rsid w:val="00335F25"/>
    <w:rsid w:val="003364BC"/>
    <w:rsid w:val="00391943"/>
    <w:rsid w:val="003A32D5"/>
    <w:rsid w:val="003A70D8"/>
    <w:rsid w:val="003B067D"/>
    <w:rsid w:val="003B42D1"/>
    <w:rsid w:val="003C345E"/>
    <w:rsid w:val="003C4330"/>
    <w:rsid w:val="003D3168"/>
    <w:rsid w:val="003D7C17"/>
    <w:rsid w:val="00411BA2"/>
    <w:rsid w:val="00446745"/>
    <w:rsid w:val="00486BEE"/>
    <w:rsid w:val="00491391"/>
    <w:rsid w:val="00492A3D"/>
    <w:rsid w:val="004A1074"/>
    <w:rsid w:val="004B6D57"/>
    <w:rsid w:val="004E41F3"/>
    <w:rsid w:val="004E7841"/>
    <w:rsid w:val="004F3C16"/>
    <w:rsid w:val="004F4E72"/>
    <w:rsid w:val="00500152"/>
    <w:rsid w:val="0050265D"/>
    <w:rsid w:val="005106A6"/>
    <w:rsid w:val="00521984"/>
    <w:rsid w:val="00530E0B"/>
    <w:rsid w:val="005452DD"/>
    <w:rsid w:val="00545AF7"/>
    <w:rsid w:val="005630E5"/>
    <w:rsid w:val="00565373"/>
    <w:rsid w:val="0058721C"/>
    <w:rsid w:val="005C5D2A"/>
    <w:rsid w:val="005D5BF3"/>
    <w:rsid w:val="005E0577"/>
    <w:rsid w:val="005E1BE3"/>
    <w:rsid w:val="005E4FEC"/>
    <w:rsid w:val="005F0DC0"/>
    <w:rsid w:val="005F1D4C"/>
    <w:rsid w:val="005F3A19"/>
    <w:rsid w:val="00601D61"/>
    <w:rsid w:val="006106DF"/>
    <w:rsid w:val="00613727"/>
    <w:rsid w:val="00620FCF"/>
    <w:rsid w:val="006629E2"/>
    <w:rsid w:val="00665C03"/>
    <w:rsid w:val="006D1A9B"/>
    <w:rsid w:val="006D7608"/>
    <w:rsid w:val="006E6AB9"/>
    <w:rsid w:val="006E6B8A"/>
    <w:rsid w:val="006F6EBA"/>
    <w:rsid w:val="006F721A"/>
    <w:rsid w:val="00706509"/>
    <w:rsid w:val="00754D8B"/>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42F24"/>
    <w:rsid w:val="00C641D7"/>
    <w:rsid w:val="00C665E2"/>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4097">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477</Words>
  <Characters>2720</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Planing a Collaborative Conversation</vt:lpstr>
    </vt:vector>
  </TitlesOfParts>
  <Company>Toshiba</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creator>Howell &amp; Lensing</dc:creator>
  <cp:lastModifiedBy>mdraper</cp:lastModifiedBy>
  <cp:revision>2</cp:revision>
  <cp:lastPrinted>2007-06-04T00:10:00Z</cp:lastPrinted>
  <dcterms:created xsi:type="dcterms:W3CDTF">2009-12-16T15:23:00Z</dcterms:created>
  <dcterms:modified xsi:type="dcterms:W3CDTF">2009-12-16T15:23:00Z</dcterms:modified>
</cp:coreProperties>
</file>